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bidi w:val="1"/>
        <w:jc w:val="left"/>
        <w:rPr>
          <w:rFonts w:ascii="Arial Narrow" w:hAnsi="Arial Narrow"/>
          <w:rtl w:val="true"/>
        </w:rPr>
      </w:pPr>
      <w:bookmarkStart w:id="0" w:name="_GoBack"/>
      <w:bookmarkStart w:id="1" w:name="_GoBack"/>
      <w:bookmarkEnd w:id="1"/>
      <w:r>
        <w:rPr>
          <w:rFonts w:ascii="Arial Narrow" w:hAnsi="Arial Narrow"/>
          <w:rtl w:val="true"/>
        </w:rPr>
      </w:r>
    </w:p>
    <w:tbl>
      <w:tblPr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14"/>
        <w:gridCol w:w="4626"/>
        <w:gridCol w:w="3525"/>
        <w:gridCol w:w="1836"/>
        <w:gridCol w:w="1734"/>
      </w:tblGrid>
      <w:tr>
        <w:trPr>
          <w:trHeight w:val="1070" w:hRule="atLeast"/>
          <w:cantSplit w:val="false"/>
        </w:trPr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 w:val="16"/>
                <w:szCs w:val="16"/>
              </w:rPr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 w:val="16"/>
                <w:szCs w:val="16"/>
              </w:rPr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</w:rPr>
              <w:t>Crescer em misericórdia e cuidar da Casa Comum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</w:r>
          </w:p>
          <w:p>
            <w:pPr>
              <w:pStyle w:val="Normal1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Exercer a cidadania é cuidar da Casa Comum</w:t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 Narrow" w:hAnsi="Arial Narrow"/>
                <w:b/>
                <w:i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</w:rPr>
            </w:r>
          </w:p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i/>
                <w:sz w:val="36"/>
                <w:szCs w:val="36"/>
              </w:rPr>
            </w:pPr>
            <w:r>
              <w:rPr>
                <w:rFonts w:ascii="Arial Narrow" w:hAnsi="Arial Narrow"/>
                <w:b/>
                <w:i/>
                <w:sz w:val="36"/>
                <w:szCs w:val="36"/>
              </w:rPr>
              <w:t>Banho de Cidadania</w:t>
            </w:r>
            <w:r>
              <w:rPr>
                <w:rFonts w:eastAsia="Arial Narrow" w:cs="Arial Narrow" w:ascii="Arial Narrow" w:hAnsi="Arial Narrow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Cs w:val="24"/>
              </w:rPr>
            </w:r>
          </w:p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Cs w:val="24"/>
              </w:rPr>
              <w:t>Ano Letivo</w:t>
            </w:r>
          </w:p>
          <w:p>
            <w:pPr>
              <w:pStyle w:val="Normal1"/>
              <w:jc w:val="center"/>
              <w:rPr>
                <w:rFonts w:eastAsia="Arial Narrow" w:cs="Arial Narrow" w:ascii="Arial Narrow" w:hAnsi="Arial Narrow"/>
                <w:b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Cs w:val="24"/>
              </w:rPr>
              <w:t>2016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/>
              <w:drawing>
                <wp:inline distT="0" distB="0" distL="0" distR="0">
                  <wp:extent cx="730250" cy="647700"/>
                  <wp:effectExtent l="0" t="0" r="0" b="0"/>
                  <wp:docPr id="0" name="Picture" descr="NovoLogoR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NovoLogoR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57"/>
        <w:gridCol w:w="1"/>
        <w:gridCol w:w="3557"/>
        <w:gridCol w:w="1"/>
        <w:gridCol w:w="3557"/>
        <w:gridCol w:w="1"/>
        <w:gridCol w:w="3557"/>
      </w:tblGrid>
      <w:tr>
        <w:trPr>
          <w:trHeight w:val="272" w:hRule="atLeast"/>
          <w:cantSplit w:val="false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DATA/HORA/LOCAL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PROFESSOR RESPONSÁVEL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TURMA ENVOLVIDA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ATIVIDADE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22/08 – Das 8h15 às 11h50 nas salas de aula.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Conceição, Reinaldo, Francine, Janaína, Clemar e  Leonardo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B + 7º C, 7º B e 6º D (2ª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A + 6º A e 6º B (3ª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B + 6º D e 6º E (4ª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A + 6º C, 7º A e 7º D (5ª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Oficinas: “ÉTICA, MORAL E CIDADANIA”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23/08 – Das 7h25 às 11h50 nas salas de aula.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Reinaldo, Janaína, Leonardo, Conceição e Francine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B + 6º C e 6º B (1ª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3º A + 6º A (5ª aula)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Oficinas: “ÉTICA, MORAL E CIDADANIA”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24/08 – Das 7h25 às 8h15 nas salas de aula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Conceição e Francine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3º B + 7º A (1ª aula)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Oficinas: “ÉTICA, MORAL E CIDADANIA” 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24/08 – Das 7h25 às 8h15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C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Preparação para a 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24/08 – Das 8h15 às 9h05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Mariana, Janaína e Simoni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C, 7º C e 6º D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24/08 – Das 9h05 às 9h50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B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Preparação para a 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24/08 – Das 10h20 às 11h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Mariana, Simoni e Janaína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6º B, 6º A e 7º A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Contação de histórias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7h25 às 8h15 – no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6º D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Preparação para a 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8h15 às 9h05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Mariana, Simoni e Janaína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D, 6º E e 7º C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9h05 às 9h50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A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Preparação para a 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10h20 às 11h – no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Mariana, Simoni e Myrcéa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6º A, 6º C e 6º B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10h20 às 11h – no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Aula de história - se possível disponibilizar a Débora ou a Tati para acompanhá-los para a Janaína assistir a apresentação do 6o A.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E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Preparação para a 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25/08 – Das 11h às 11h50  – no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Mariana, Simoni e Janaína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6º E, 6º C e 7º B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Contação de histórias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25/08 – Das 7h25 às 11h50 nas salas de aula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Bruno, Janaína, Francine e Leonardo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3º A + 7º D e 7º B (1ª aula)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3º B + 7º C (5ª aula)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Oficinas: “ÉTICA, MORAL E CIDADANIA”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26/08 – Das 8h20 às 9h50 –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Francine e Guilherme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8º C e 8º D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os Acadêmicos de Administração Pública –UDESC “O Projeto Rondon e a Participação Proativa do Jovem na Sociedade”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87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26/08 – Das 10h20 às 11h40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Francine e Guilherme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9º C e 9º D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Palestra com os Acadêmicos de Administração Pública –UDESC “O Projeto Rondon e a Participação Proativa do Jovem na Sociedade” 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87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29/08 – Das 8h15 às 9h55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Guilherme e Bruna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8º C e 9º B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Apresentação de teatro</w:t>
            </w:r>
          </w:p>
        </w:tc>
      </w:tr>
      <w:tr>
        <w:trPr>
          <w:trHeight w:val="287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29/08 – Das 10h20 às 11h50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Guilherme e Bruna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8º D e 9º D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Apresentação de teatro</w:t>
            </w:r>
          </w:p>
        </w:tc>
      </w:tr>
      <w:tr>
        <w:trPr>
          <w:trHeight w:val="287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30/08 - Das 8h15 às 9h55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Guilherme e Bruna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8º B e 9º A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Apresentação de teatro</w:t>
            </w:r>
          </w:p>
        </w:tc>
      </w:tr>
      <w:tr>
        <w:trPr>
          <w:trHeight w:val="287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30/08 – Das 10h20 às 11h50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Guilherme e Bruna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8º A e 9º C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Apresentação de teatro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31/08 – Das 8h20 às 9h50 –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Francine, Guilherme, Leonardo e Ariane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9º A e 9º B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os Acadêmicos de Administração Pública –UDESC “O Projeto Rondon e a Participação Proativa do Jovem na Sociedade”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31/08 – Das 10h20 às 11h40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Francine, Guilherme, Leonardo e Ariane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8º A E 8º B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os Acadêmicos de Administração Pública –UDESC “O Projeto Rondon e a Participação Proativa do Jovem na Sociedade”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02/09 – Às 19h30 – Auditório Domingos Sávio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Direção e Coordenação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Professores, Funcionários e acompanhantes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Reabertura do Auditório Domingos Sávio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06/09 – Das 17h30 às 18h30 – Pátio do Colégio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Kátia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Alunos e funcionários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Ensaio Geral da Banda Marcial para o Desfile de 7 de setembro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06/09 – Nas duas últimas aulas.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Equipe do Projeto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Todos os alunos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Sessão Cívica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  <w:t>07/09 – Beira Rio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lang w:eastAsia="pt-BR"/>
              </w:rPr>
              <w:t>Grupo de Alunos e Banda Marcial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  <w:lang w:eastAsia="pt-BR"/>
              </w:rPr>
              <w:t>Desfile Cívico</w:t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08/09 – Das 7h25 às 9h05 – no Auditório Domingos Sávio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Bruno e Conceição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(Valdir e Helena acompanham os grupos nas suas aulas)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1º A e 1º B </w:t>
            </w:r>
          </w:p>
        </w:tc>
        <w:tc>
          <w:tcPr>
            <w:tcW w:w="35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Clóvis Demarchi “República”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08/09 – Das 9h20 às 11h - no Auditório Domingos Sávio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Bruno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(Helena e Shirley acompanham os grupos nas suas aulas)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1º C e 1º D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Clóvis Demarchi “República”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09/09 – Das 7h25 às 9h05 -  no Auditório Domingos Sávio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Leandro e Conceição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2º A e 2º B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Clóvis Demarchi “República”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09/09 – Das 9h20 às 11h – no  Auditório Domingos Sávio 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Bruno </w:t>
            </w: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2º C </w:t>
            </w:r>
          </w:p>
        </w:tc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Palestra com Clóvis Demarchi “República”</w:t>
            </w:r>
          </w:p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32bf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uiPriority w:val="99"/>
    <w:semiHidden/>
    <w:link w:val="Textodebalo"/>
    <w:rsid w:val="00032bf7"/>
    <w:basedOn w:val="DefaultParagraphFont"/>
    <w:rPr>
      <w:rFonts w:ascii="Tahoma" w:hAnsi="Tahoma" w:eastAsia="Times New Roman" w:cs="Tahoma"/>
      <w:color w:val="000000"/>
      <w:sz w:val="16"/>
      <w:szCs w:val="16"/>
      <w:lang w:eastAsia="pt-BR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Normal1" w:customStyle="1">
    <w:name w:val="Normal1"/>
    <w:rsid w:val="00032bf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eastAsia="pt-BR" w:val="pt-BR" w:bidi="ar-SA"/>
    </w:rPr>
  </w:style>
  <w:style w:type="paragraph" w:styleId="BalloonText">
    <w:name w:val="Balloon Text"/>
    <w:uiPriority w:val="99"/>
    <w:semiHidden/>
    <w:unhideWhenUsed/>
    <w:link w:val="TextodebaloChar"/>
    <w:rsid w:val="00032bf7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rsid w:val="007f5b60"/>
    <w:basedOn w:val="Normal"/>
    <w:pPr>
      <w:spacing w:before="0" w:after="280"/>
    </w:pPr>
    <w:rPr>
      <w:color w:val="00000A"/>
      <w:szCs w:val="24"/>
    </w:rPr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32bf7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3281-6F16-4F2D-BEE0-B95507E9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2016-08-18T12:05:00Z</dcterms:created>
  <dc:creator>A. coordenação</dc:creator>
  <dc:language>pt-BR</dc:language>
  <cp:lastModifiedBy>enio</cp:lastModifiedBy>
  <dcterms:modified xsi:type="dcterms:W3CDTF">2016-08-18T12:05:00Z</dcterms:modified>
  <cp:revision>2</cp:revision>
</cp:coreProperties>
</file>